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97149" w14:textId="77777777" w:rsidR="00AA64C5" w:rsidRDefault="00AA64C5" w:rsidP="00AA64C5">
      <w:pPr>
        <w:jc w:val="center"/>
      </w:pPr>
      <w:r>
        <w:t>FLORIDA DEPARTMENT OF ELDER AFFAIRS</w:t>
      </w:r>
    </w:p>
    <w:p w14:paraId="559BF4BB" w14:textId="77777777" w:rsidR="00AA64C5" w:rsidRPr="00584D2D" w:rsidRDefault="00AA64C5" w:rsidP="00AA64C5">
      <w:pPr>
        <w:jc w:val="center"/>
      </w:pPr>
      <w:r>
        <w:t>ADULT CARE FOOD PROGRAM WAIVER REQUEST</w:t>
      </w:r>
      <w:r w:rsidRPr="00584D2D">
        <w:t xml:space="preserve"> </w:t>
      </w:r>
    </w:p>
    <w:p w14:paraId="5B088379" w14:textId="77777777" w:rsidR="00AA64C5" w:rsidRPr="00584D2D" w:rsidRDefault="00AA64C5" w:rsidP="00AA64C5">
      <w:r w:rsidRPr="00584D2D">
        <w:rPr>
          <w:b/>
          <w:bCs/>
        </w:rPr>
        <w:t xml:space="preserve">1. State agency submitting waiver request and responsible State agency staff contact information: </w:t>
      </w:r>
    </w:p>
    <w:p w14:paraId="70A8951E" w14:textId="77777777" w:rsidR="00AA64C5" w:rsidRDefault="00AA64C5" w:rsidP="00AA64C5">
      <w:pPr>
        <w:spacing w:after="0" w:line="240" w:lineRule="auto"/>
      </w:pPr>
      <w:r>
        <w:t>Florida Department of Elder Affairs</w:t>
      </w:r>
    </w:p>
    <w:p w14:paraId="0E6D89C7" w14:textId="77777777" w:rsidR="00AA64C5" w:rsidRDefault="00AA64C5" w:rsidP="00AA64C5">
      <w:pPr>
        <w:spacing w:after="0" w:line="240" w:lineRule="auto"/>
      </w:pPr>
      <w:r>
        <w:t>Adult Care Food Program</w:t>
      </w:r>
    </w:p>
    <w:p w14:paraId="1B4B3DBC" w14:textId="77777777" w:rsidR="00AA64C5" w:rsidRDefault="00AA64C5" w:rsidP="00AA64C5">
      <w:pPr>
        <w:spacing w:after="0" w:line="240" w:lineRule="auto"/>
      </w:pPr>
      <w:r>
        <w:t>4040 Esplanade Way</w:t>
      </w:r>
    </w:p>
    <w:p w14:paraId="308C0FBE" w14:textId="77777777" w:rsidR="00AA64C5" w:rsidRDefault="00AA64C5" w:rsidP="00AA64C5">
      <w:pPr>
        <w:spacing w:after="0" w:line="240" w:lineRule="auto"/>
      </w:pPr>
      <w:r>
        <w:t>Tallahassee, FL  32399</w:t>
      </w:r>
    </w:p>
    <w:p w14:paraId="0844B994" w14:textId="77777777" w:rsidR="00AA64C5" w:rsidRDefault="00AA64C5" w:rsidP="00AA64C5">
      <w:pPr>
        <w:spacing w:after="0" w:line="240" w:lineRule="auto"/>
      </w:pPr>
    </w:p>
    <w:p w14:paraId="4F90162A" w14:textId="77777777" w:rsidR="00AA64C5" w:rsidRDefault="00AA64C5" w:rsidP="00AA64C5">
      <w:pPr>
        <w:spacing w:after="0" w:line="240" w:lineRule="auto"/>
      </w:pPr>
      <w:r>
        <w:t>Ginnifer Barber, Bureau Chief</w:t>
      </w:r>
      <w:r>
        <w:tab/>
        <w:t>Dori Landsberg, Nutrition Program Manager</w:t>
      </w:r>
      <w:r w:rsidRPr="00502843">
        <w:t xml:space="preserve"> </w:t>
      </w:r>
    </w:p>
    <w:p w14:paraId="65AF3A53" w14:textId="77777777" w:rsidR="00AA64C5" w:rsidRDefault="00AA64C5" w:rsidP="00AA64C5">
      <w:pPr>
        <w:spacing w:after="0" w:line="240" w:lineRule="auto"/>
      </w:pPr>
      <w:r>
        <w:t>850-414-2031</w:t>
      </w:r>
      <w:r>
        <w:tab/>
      </w:r>
      <w:r>
        <w:tab/>
      </w:r>
      <w:r>
        <w:tab/>
        <w:t>850-414-2059</w:t>
      </w:r>
      <w:r>
        <w:tab/>
      </w:r>
      <w:r>
        <w:tab/>
      </w:r>
      <w:r>
        <w:tab/>
      </w:r>
    </w:p>
    <w:p w14:paraId="0E5D5FAB" w14:textId="77777777" w:rsidR="00AA64C5" w:rsidRDefault="00AA64C5" w:rsidP="00AA64C5">
      <w:pPr>
        <w:spacing w:after="0" w:line="240" w:lineRule="auto"/>
      </w:pPr>
      <w:hyperlink r:id="rId8" w:history="1">
        <w:r w:rsidRPr="001C5797">
          <w:rPr>
            <w:rStyle w:val="Hyperlink"/>
          </w:rPr>
          <w:t>barberg@elderaffairs.org</w:t>
        </w:r>
      </w:hyperlink>
      <w:r>
        <w:tab/>
      </w:r>
      <w:hyperlink r:id="rId9" w:history="1">
        <w:r w:rsidRPr="001C5797">
          <w:rPr>
            <w:rStyle w:val="Hyperlink"/>
          </w:rPr>
          <w:t>landsbergd@elderaffairs.org</w:t>
        </w:r>
      </w:hyperlink>
      <w:r>
        <w:tab/>
      </w:r>
    </w:p>
    <w:p w14:paraId="34FA8DD9" w14:textId="77777777" w:rsidR="00AA64C5" w:rsidRDefault="00AA64C5" w:rsidP="00AA64C5">
      <w:bookmarkStart w:id="0" w:name="_GoBack"/>
    </w:p>
    <w:bookmarkEnd w:id="0"/>
    <w:p w14:paraId="71509B5B" w14:textId="66285966" w:rsidR="00AA64C5" w:rsidRPr="00584D2D" w:rsidRDefault="00AA64C5" w:rsidP="00AA64C5">
      <w:pPr>
        <w:rPr>
          <w:b/>
          <w:bCs/>
        </w:rPr>
      </w:pPr>
      <w:r w:rsidRPr="00584D2D">
        <w:rPr>
          <w:b/>
          <w:bCs/>
        </w:rPr>
        <w:t xml:space="preserve">2. Region: </w:t>
      </w:r>
    </w:p>
    <w:p w14:paraId="3C64DAA9" w14:textId="77777777" w:rsidR="00AA64C5" w:rsidRPr="00584D2D" w:rsidRDefault="00AA64C5" w:rsidP="00AA64C5">
      <w:r>
        <w:t xml:space="preserve">Southeast </w:t>
      </w:r>
      <w:r w:rsidRPr="00584D2D">
        <w:t>Regional Office</w:t>
      </w:r>
      <w:r>
        <w:t xml:space="preserve"> (SERO)</w:t>
      </w:r>
    </w:p>
    <w:p w14:paraId="04254EC1" w14:textId="77777777" w:rsidR="00AA64C5" w:rsidRPr="007712A8" w:rsidRDefault="00AA64C5" w:rsidP="00AA64C5">
      <w:r w:rsidRPr="007712A8">
        <w:rPr>
          <w:b/>
          <w:bCs/>
        </w:rPr>
        <w:t xml:space="preserve">3. Eligible service providers participating in waiver and affirmation that they are in good standing: </w:t>
      </w:r>
    </w:p>
    <w:p w14:paraId="264AEEEC" w14:textId="77777777" w:rsidR="00AA64C5" w:rsidRPr="007712A8" w:rsidRDefault="00AA64C5" w:rsidP="00AA64C5">
      <w:r w:rsidRPr="007712A8">
        <w:t xml:space="preserve">The Florida Department of </w:t>
      </w:r>
      <w:r>
        <w:t>Elder Affairs</w:t>
      </w:r>
      <w:r w:rsidRPr="007712A8">
        <w:t xml:space="preserve">, Bureau of </w:t>
      </w:r>
      <w:r>
        <w:t>Statewide Community Based Services</w:t>
      </w:r>
      <w:r w:rsidRPr="007712A8">
        <w:t xml:space="preserve"> is requesting these waivers on behalf of all participating </w:t>
      </w:r>
      <w:r>
        <w:t>ACFP</w:t>
      </w:r>
      <w:r w:rsidRPr="007712A8">
        <w:t xml:space="preserve"> </w:t>
      </w:r>
      <w:r>
        <w:t>providers</w:t>
      </w:r>
      <w:r w:rsidRPr="007712A8">
        <w:t xml:space="preserve"> and sponsoring organizations that are currently in good standing with the State Agency (SA).</w:t>
      </w:r>
    </w:p>
    <w:p w14:paraId="71F1A5FC" w14:textId="77777777" w:rsidR="00AA64C5" w:rsidRPr="007712A8" w:rsidRDefault="00AA64C5" w:rsidP="00AA64C5">
      <w:pPr>
        <w:rPr>
          <w:b/>
          <w:bCs/>
        </w:rPr>
      </w:pPr>
      <w:r w:rsidRPr="007712A8">
        <w:rPr>
          <w:b/>
          <w:bCs/>
        </w:rPr>
        <w:t xml:space="preserve">4. Description of the challenge the State agency is seeking to solve, the goal of the waiver to improve services under the Program, and the expected outcomes if the waiver is granted. [Section 12(l)(2)(A)(iii) and 12(l)(2)(A)(iv) of the NSLA]: </w:t>
      </w:r>
    </w:p>
    <w:p w14:paraId="5E79A191" w14:textId="647CD0F1" w:rsidR="00AA64C5" w:rsidRPr="007712A8" w:rsidRDefault="00AA64C5" w:rsidP="00AA64C5">
      <w:pPr>
        <w:rPr>
          <w:bCs/>
        </w:rPr>
      </w:pPr>
      <w:r>
        <w:rPr>
          <w:bCs/>
        </w:rPr>
        <w:t>ACFP</w:t>
      </w:r>
      <w:r w:rsidRPr="007712A8">
        <w:rPr>
          <w:bCs/>
        </w:rPr>
        <w:t xml:space="preserve"> is requesting the following statewide waiver due to the COVID-19 pandemic:</w:t>
      </w:r>
    </w:p>
    <w:p w14:paraId="7B381C9A" w14:textId="13E4D0EF" w:rsidR="00AA64C5" w:rsidRPr="007712A8" w:rsidRDefault="00AA64C5" w:rsidP="00AA64C5">
      <w:r w:rsidRPr="007712A8">
        <w:t xml:space="preserve">Allow participating institutions the option to serve meals in a </w:t>
      </w:r>
      <w:r w:rsidRPr="007712A8">
        <w:rPr>
          <w:b/>
          <w:u w:val="single"/>
        </w:rPr>
        <w:t>non-congregate setting</w:t>
      </w:r>
      <w:r w:rsidRPr="007712A8">
        <w:t xml:space="preserve"> during unanticipated </w:t>
      </w:r>
      <w:r>
        <w:t>adult care and mental health facilities closing</w:t>
      </w:r>
      <w:r w:rsidRPr="007712A8">
        <w:t>.  Allowing c</w:t>
      </w:r>
      <w:r>
        <w:t>lients</w:t>
      </w:r>
      <w:r w:rsidRPr="007712A8">
        <w:t xml:space="preserve"> to take </w:t>
      </w:r>
      <w:r>
        <w:t>ACFP</w:t>
      </w:r>
      <w:r w:rsidRPr="007712A8">
        <w:t xml:space="preserve"> meals off-site provides access to the meals </w:t>
      </w:r>
      <w:proofErr w:type="gramStart"/>
      <w:r w:rsidRPr="007712A8">
        <w:t>and also</w:t>
      </w:r>
      <w:proofErr w:type="gramEnd"/>
      <w:r w:rsidRPr="007712A8">
        <w:t xml:space="preserve"> provides for the social distancing that is necessary to avoid spread of the virus.</w:t>
      </w:r>
    </w:p>
    <w:p w14:paraId="3E0891F2" w14:textId="0C1ED5BF" w:rsidR="00AA64C5" w:rsidRDefault="00AA64C5" w:rsidP="00AA64C5">
      <w:r w:rsidRPr="007712A8">
        <w:t xml:space="preserve">The challenges that the SA and </w:t>
      </w:r>
      <w:r>
        <w:t>ACFP</w:t>
      </w:r>
      <w:r w:rsidRPr="007712A8">
        <w:t xml:space="preserve"> </w:t>
      </w:r>
      <w:r>
        <w:t>providers</w:t>
      </w:r>
      <w:r w:rsidRPr="007712A8">
        <w:t xml:space="preserve"> may face if these waivers are </w:t>
      </w:r>
      <w:r w:rsidRPr="007712A8">
        <w:rPr>
          <w:b/>
          <w:bCs/>
        </w:rPr>
        <w:t>NOT</w:t>
      </w:r>
      <w:r w:rsidRPr="007712A8">
        <w:t xml:space="preserve"> approved include a decrease in the health of participants who no longer have access to healthy meals due to unanticipated </w:t>
      </w:r>
      <w:r>
        <w:t>adult day care and</w:t>
      </w:r>
      <w:r w:rsidRPr="00AA64C5">
        <w:t xml:space="preserve"> </w:t>
      </w:r>
      <w:r>
        <w:t>mental health</w:t>
      </w:r>
      <w:r w:rsidRPr="007712A8">
        <w:t xml:space="preserve"> facility closures and an increased potential for spread of the virus due to ineffective implementation of social distancing.</w:t>
      </w:r>
      <w:r>
        <w:t xml:space="preserve">  The SA anticipates that if the waiver is granted, the impact of the COVID-19 pandemic can be decreased throughout the State of Florida.</w:t>
      </w:r>
      <w:r>
        <w:t xml:space="preserve"> </w:t>
      </w:r>
    </w:p>
    <w:p w14:paraId="262EE170" w14:textId="77777777" w:rsidR="00AA64C5" w:rsidRDefault="00AA64C5" w:rsidP="00AA64C5">
      <w:pPr>
        <w:rPr>
          <w:b/>
          <w:bCs/>
        </w:rPr>
      </w:pPr>
    </w:p>
    <w:p w14:paraId="4D8F75BC" w14:textId="77777777" w:rsidR="00AA64C5" w:rsidRDefault="00AA64C5" w:rsidP="00AA64C5">
      <w:pPr>
        <w:rPr>
          <w:b/>
          <w:bCs/>
        </w:rPr>
      </w:pPr>
    </w:p>
    <w:p w14:paraId="4FFADE20" w14:textId="13A49D05" w:rsidR="00AA64C5" w:rsidRDefault="00AA64C5" w:rsidP="00AA64C5">
      <w:pPr>
        <w:rPr>
          <w:b/>
          <w:bCs/>
        </w:rPr>
      </w:pPr>
      <w:r w:rsidRPr="007712A8">
        <w:rPr>
          <w:b/>
          <w:bCs/>
        </w:rPr>
        <w:lastRenderedPageBreak/>
        <w:t>5. Specific Program requirements to be waived (include statutory and regulatory citations). [Section 12(l)(2)(A)(</w:t>
      </w:r>
      <w:proofErr w:type="spellStart"/>
      <w:r w:rsidRPr="007712A8">
        <w:rPr>
          <w:b/>
          <w:bCs/>
        </w:rPr>
        <w:t>i</w:t>
      </w:r>
      <w:proofErr w:type="spellEnd"/>
      <w:r w:rsidRPr="007712A8">
        <w:rPr>
          <w:b/>
          <w:bCs/>
        </w:rPr>
        <w:t xml:space="preserve">) of the NSLA]: </w:t>
      </w:r>
    </w:p>
    <w:tbl>
      <w:tblPr>
        <w:tblStyle w:val="TableGrid"/>
        <w:tblW w:w="10405" w:type="dxa"/>
        <w:tblLook w:val="04A0" w:firstRow="1" w:lastRow="0" w:firstColumn="1" w:lastColumn="0" w:noHBand="0" w:noVBand="1"/>
      </w:tblPr>
      <w:tblGrid>
        <w:gridCol w:w="2695"/>
        <w:gridCol w:w="7710"/>
      </w:tblGrid>
      <w:tr w:rsidR="00AA64C5" w:rsidRPr="007712A8" w14:paraId="04E825F5" w14:textId="77777777" w:rsidTr="00525A93">
        <w:tc>
          <w:tcPr>
            <w:tcW w:w="2695" w:type="dxa"/>
          </w:tcPr>
          <w:p w14:paraId="0FBE76FD" w14:textId="77777777" w:rsidR="00AA64C5" w:rsidRPr="007712A8" w:rsidRDefault="00AA64C5" w:rsidP="00525A93">
            <w:pPr>
              <w:jc w:val="center"/>
              <w:rPr>
                <w:b/>
                <w:bCs/>
              </w:rPr>
            </w:pPr>
            <w:r w:rsidRPr="007712A8">
              <w:rPr>
                <w:b/>
                <w:bCs/>
              </w:rPr>
              <w:t>7 CFR 226 Citation</w:t>
            </w:r>
          </w:p>
        </w:tc>
        <w:tc>
          <w:tcPr>
            <w:tcW w:w="7710" w:type="dxa"/>
          </w:tcPr>
          <w:p w14:paraId="18E7850E" w14:textId="77777777" w:rsidR="00AA64C5" w:rsidRPr="007712A8" w:rsidRDefault="00AA64C5" w:rsidP="00525A93">
            <w:pPr>
              <w:jc w:val="center"/>
              <w:rPr>
                <w:b/>
                <w:bCs/>
              </w:rPr>
            </w:pPr>
            <w:r w:rsidRPr="007712A8">
              <w:rPr>
                <w:b/>
                <w:bCs/>
              </w:rPr>
              <w:t>Requirement to be Waived</w:t>
            </w:r>
          </w:p>
        </w:tc>
      </w:tr>
      <w:tr w:rsidR="00AA64C5" w:rsidRPr="007712A8" w14:paraId="54E1661F" w14:textId="77777777" w:rsidTr="00525A93">
        <w:tc>
          <w:tcPr>
            <w:tcW w:w="2695" w:type="dxa"/>
          </w:tcPr>
          <w:p w14:paraId="5904E080" w14:textId="77777777" w:rsidR="00AA64C5" w:rsidRPr="007712A8" w:rsidRDefault="00AA64C5" w:rsidP="00525A93">
            <w:pPr>
              <w:rPr>
                <w:bCs/>
              </w:rPr>
            </w:pPr>
            <w:r w:rsidRPr="007712A8">
              <w:rPr>
                <w:bCs/>
              </w:rPr>
              <w:t>7 CFR 226.2</w:t>
            </w:r>
          </w:p>
        </w:tc>
        <w:tc>
          <w:tcPr>
            <w:tcW w:w="7710" w:type="dxa"/>
          </w:tcPr>
          <w:p w14:paraId="2B2566B1" w14:textId="77777777" w:rsidR="00AA64C5" w:rsidRPr="007712A8" w:rsidRDefault="00AA64C5" w:rsidP="00525A93">
            <w:pPr>
              <w:autoSpaceDE w:val="0"/>
              <w:autoSpaceDN w:val="0"/>
              <w:rPr>
                <w:rFonts w:cstheme="minorHAnsi"/>
              </w:rPr>
            </w:pPr>
            <w:r w:rsidRPr="007712A8">
              <w:rPr>
                <w:bCs/>
              </w:rPr>
              <w:t xml:space="preserve">Waive any reference to group or congregate feeding of meals as defined in 226.2. </w:t>
            </w:r>
            <w:r w:rsidRPr="007712A8">
              <w:rPr>
                <w:rFonts w:cstheme="minorHAnsi"/>
              </w:rPr>
              <w:t>"</w:t>
            </w:r>
            <w:r w:rsidRPr="007712A8">
              <w:rPr>
                <w:rFonts w:cstheme="minorHAnsi"/>
                <w:i/>
                <w:iCs/>
              </w:rPr>
              <w:t>Meals</w:t>
            </w:r>
            <w:r w:rsidRPr="007712A8">
              <w:rPr>
                <w:rFonts w:cstheme="minorHAnsi"/>
              </w:rPr>
              <w:t xml:space="preserve"> means </w:t>
            </w:r>
            <w:proofErr w:type="gramStart"/>
            <w:r w:rsidRPr="007712A8">
              <w:rPr>
                <w:rFonts w:cstheme="minorHAnsi"/>
              </w:rPr>
              <w:t>food</w:t>
            </w:r>
            <w:proofErr w:type="gramEnd"/>
            <w:r w:rsidRPr="007712A8">
              <w:rPr>
                <w:rFonts w:cstheme="minorHAnsi"/>
              </w:rPr>
              <w:t xml:space="preserve"> which is served to enrolled participants </w:t>
            </w:r>
            <w:r w:rsidRPr="007712A8">
              <w:rPr>
                <w:rFonts w:cstheme="minorHAnsi"/>
                <w:b/>
                <w:bCs/>
                <w:u w:val="single"/>
              </w:rPr>
              <w:t>at</w:t>
            </w:r>
            <w:r w:rsidRPr="007712A8">
              <w:rPr>
                <w:rFonts w:cstheme="minorHAnsi"/>
              </w:rPr>
              <w:t xml:space="preserve"> an institution, child care facility or adult day care facility and which meets the nutritional requirements set forth in this part. However, children participating in at-risk afterschool care centers, emergency shelters, or outside-schools-hours care centers do not have to be enrolled." </w:t>
            </w:r>
          </w:p>
        </w:tc>
      </w:tr>
    </w:tbl>
    <w:p w14:paraId="2D2875A0" w14:textId="3366FC9C" w:rsidR="00AA64C5" w:rsidRDefault="00AA64C5" w:rsidP="00AA64C5">
      <w:pPr>
        <w:rPr>
          <w:b/>
          <w:bCs/>
        </w:rPr>
      </w:pPr>
    </w:p>
    <w:p w14:paraId="3CAB6558" w14:textId="77777777" w:rsidR="00AA64C5" w:rsidRPr="007712A8" w:rsidRDefault="00AA64C5" w:rsidP="00AA64C5">
      <w:pPr>
        <w:rPr>
          <w:b/>
          <w:bCs/>
        </w:rPr>
      </w:pPr>
      <w:r w:rsidRPr="007712A8">
        <w:rPr>
          <w:b/>
          <w:bCs/>
        </w:rPr>
        <w:t xml:space="preserve">6. Detailed description of alternative procedures and anticipated impact on Program operations, including technology, State systems, and monitoring: </w:t>
      </w:r>
    </w:p>
    <w:p w14:paraId="165BB93D" w14:textId="77777777" w:rsidR="00AA64C5" w:rsidRPr="007712A8" w:rsidRDefault="00AA64C5" w:rsidP="00AA64C5">
      <w:pPr>
        <w:pStyle w:val="CM10"/>
        <w:spacing w:after="297" w:line="293" w:lineRule="atLeast"/>
        <w:rPr>
          <w:sz w:val="22"/>
          <w:szCs w:val="22"/>
        </w:rPr>
      </w:pPr>
      <w:r>
        <w:rPr>
          <w:sz w:val="22"/>
          <w:szCs w:val="22"/>
        </w:rPr>
        <w:t>ACFP</w:t>
      </w:r>
      <w:r w:rsidRPr="007712A8">
        <w:rPr>
          <w:sz w:val="22"/>
          <w:szCs w:val="22"/>
        </w:rPr>
        <w:t xml:space="preserve"> will provide detailed information and instructions to all participating </w:t>
      </w:r>
      <w:r>
        <w:rPr>
          <w:sz w:val="22"/>
          <w:szCs w:val="22"/>
        </w:rPr>
        <w:t>provider</w:t>
      </w:r>
      <w:r w:rsidRPr="007712A8">
        <w:rPr>
          <w:sz w:val="22"/>
          <w:szCs w:val="22"/>
        </w:rPr>
        <w:t xml:space="preserve">s on the waiver process.  </w:t>
      </w:r>
      <w:r>
        <w:rPr>
          <w:sz w:val="22"/>
          <w:szCs w:val="22"/>
        </w:rPr>
        <w:t>ACFP</w:t>
      </w:r>
      <w:r w:rsidRPr="007712A8">
        <w:rPr>
          <w:sz w:val="22"/>
          <w:szCs w:val="22"/>
        </w:rPr>
        <w:t xml:space="preserve"> </w:t>
      </w:r>
      <w:r>
        <w:rPr>
          <w:sz w:val="22"/>
          <w:szCs w:val="22"/>
        </w:rPr>
        <w:t>provider</w:t>
      </w:r>
      <w:r w:rsidRPr="007712A8">
        <w:rPr>
          <w:sz w:val="22"/>
          <w:szCs w:val="22"/>
        </w:rPr>
        <w:t xml:space="preserve">s will be required to request approval for the use of the waiver(s).   The alternative procedures would allow </w:t>
      </w:r>
      <w:r>
        <w:rPr>
          <w:sz w:val="22"/>
          <w:szCs w:val="22"/>
        </w:rPr>
        <w:t>ACFP providers</w:t>
      </w:r>
      <w:r w:rsidRPr="007712A8">
        <w:rPr>
          <w:sz w:val="22"/>
          <w:szCs w:val="22"/>
        </w:rPr>
        <w:t xml:space="preserve"> in good standing to serve meals to </w:t>
      </w:r>
      <w:r>
        <w:rPr>
          <w:sz w:val="22"/>
          <w:szCs w:val="22"/>
        </w:rPr>
        <w:t>clients</w:t>
      </w:r>
      <w:r w:rsidRPr="007712A8">
        <w:rPr>
          <w:sz w:val="22"/>
          <w:szCs w:val="22"/>
        </w:rPr>
        <w:t xml:space="preserve"> in a non-congregate setting during unanticipated closures due to a public health emergency (i.e., COVID-19, novel coronavirus).  This includes an allowance for </w:t>
      </w:r>
      <w:r>
        <w:rPr>
          <w:sz w:val="22"/>
          <w:szCs w:val="22"/>
        </w:rPr>
        <w:t>AC</w:t>
      </w:r>
      <w:r w:rsidRPr="007712A8">
        <w:rPr>
          <w:sz w:val="22"/>
          <w:szCs w:val="22"/>
        </w:rPr>
        <w:t xml:space="preserve">FP </w:t>
      </w:r>
      <w:r>
        <w:rPr>
          <w:sz w:val="22"/>
          <w:szCs w:val="22"/>
        </w:rPr>
        <w:t>provider</w:t>
      </w:r>
      <w:r w:rsidRPr="007712A8">
        <w:rPr>
          <w:sz w:val="22"/>
          <w:szCs w:val="22"/>
        </w:rPr>
        <w:t>s to provide multiple meals and snacks at one time for up to a 5-day period.</w:t>
      </w:r>
    </w:p>
    <w:p w14:paraId="7FE4DF77" w14:textId="77777777" w:rsidR="00AA64C5" w:rsidRPr="007712A8" w:rsidRDefault="00AA64C5" w:rsidP="00AA64C5">
      <w:pPr>
        <w:rPr>
          <w:b/>
          <w:bCs/>
        </w:rPr>
      </w:pPr>
      <w:r w:rsidRPr="007712A8">
        <w:rPr>
          <w:b/>
          <w:bCs/>
        </w:rPr>
        <w:t xml:space="preserve">7. Description of any steps the State has taken to address regulatory barriers at the State level. [Section 12(l)(2)(A)(ii) of the NSLA]: </w:t>
      </w:r>
    </w:p>
    <w:p w14:paraId="0A5DDFDB" w14:textId="77777777" w:rsidR="00AA64C5" w:rsidRPr="007712A8" w:rsidRDefault="00AA64C5" w:rsidP="00AA64C5">
      <w:pPr>
        <w:rPr>
          <w:sz w:val="23"/>
          <w:szCs w:val="23"/>
        </w:rPr>
      </w:pPr>
      <w:r w:rsidRPr="007712A8">
        <w:rPr>
          <w:sz w:val="23"/>
          <w:szCs w:val="23"/>
        </w:rPr>
        <w:t xml:space="preserve">No barriers have been identified at the State Agency level. There are currently no state-level regulatory barriers related to this specific issue.  </w:t>
      </w:r>
    </w:p>
    <w:p w14:paraId="4E617F58" w14:textId="77777777" w:rsidR="00AA64C5" w:rsidRPr="007712A8" w:rsidRDefault="00AA64C5" w:rsidP="00AA64C5">
      <w:pPr>
        <w:rPr>
          <w:b/>
          <w:bCs/>
        </w:rPr>
      </w:pPr>
      <w:r w:rsidRPr="007712A8">
        <w:rPr>
          <w:b/>
          <w:bCs/>
        </w:rPr>
        <w:t xml:space="preserve">8. Anticipated challenges State or eligible service providers may face with the waiver implementation: </w:t>
      </w:r>
    </w:p>
    <w:p w14:paraId="0D5F21F2" w14:textId="77777777" w:rsidR="00AA64C5" w:rsidRPr="007712A8" w:rsidRDefault="00AA64C5" w:rsidP="00AA64C5">
      <w:pPr>
        <w:pStyle w:val="CM10"/>
        <w:spacing w:after="297" w:line="293" w:lineRule="atLeast"/>
        <w:rPr>
          <w:sz w:val="23"/>
          <w:szCs w:val="23"/>
        </w:rPr>
      </w:pPr>
      <w:r w:rsidRPr="007712A8">
        <w:t xml:space="preserve">We do </w:t>
      </w:r>
      <w:r w:rsidRPr="007712A8">
        <w:rPr>
          <w:sz w:val="23"/>
          <w:szCs w:val="23"/>
        </w:rPr>
        <w:t xml:space="preserve">not anticipate that this waiver will present any challenges to the State Agency or to </w:t>
      </w:r>
      <w:r>
        <w:rPr>
          <w:sz w:val="23"/>
          <w:szCs w:val="23"/>
        </w:rPr>
        <w:t>A</w:t>
      </w:r>
      <w:r w:rsidRPr="007712A8">
        <w:rPr>
          <w:sz w:val="23"/>
          <w:szCs w:val="23"/>
        </w:rPr>
        <w:t xml:space="preserve">CFP contractors. </w:t>
      </w:r>
    </w:p>
    <w:p w14:paraId="15A605A0" w14:textId="77777777" w:rsidR="00AA64C5" w:rsidRPr="007712A8" w:rsidRDefault="00AA64C5" w:rsidP="00AA64C5">
      <w:pPr>
        <w:rPr>
          <w:b/>
          <w:bCs/>
        </w:rPr>
      </w:pPr>
      <w:r w:rsidRPr="007712A8">
        <w:rPr>
          <w:b/>
          <w:bCs/>
        </w:rPr>
        <w:t xml:space="preserve">9. Description of how the waiver will not increase the overall cost of the Program to the Federal Government. If there are anticipated increases, confirm that the costs will be paid from non-Federal funds. [Section 12(l)(1)(A)(iii) of the NSLA]: </w:t>
      </w:r>
    </w:p>
    <w:p w14:paraId="1D329442" w14:textId="77777777" w:rsidR="00AA64C5" w:rsidRPr="007712A8" w:rsidRDefault="00AA64C5" w:rsidP="00AA64C5">
      <w:r w:rsidRPr="007712A8">
        <w:t xml:space="preserve">The requested waiver does not increase the overall cost of the program to the Federal Government. The waiver is intended to replace meals that would have been served in a congregate setting at the CCFP site had the site (or school) not experienced an unanticipated closure.  </w:t>
      </w:r>
    </w:p>
    <w:p w14:paraId="49CC30A8" w14:textId="77777777" w:rsidR="00535D5A" w:rsidRDefault="00535D5A" w:rsidP="00AA64C5">
      <w:pPr>
        <w:rPr>
          <w:b/>
          <w:bCs/>
        </w:rPr>
      </w:pPr>
    </w:p>
    <w:p w14:paraId="2089B952" w14:textId="77777777" w:rsidR="00535D5A" w:rsidRDefault="00535D5A" w:rsidP="00AA64C5">
      <w:pPr>
        <w:rPr>
          <w:b/>
          <w:bCs/>
        </w:rPr>
      </w:pPr>
    </w:p>
    <w:p w14:paraId="386E663E" w14:textId="39738A34" w:rsidR="00AA64C5" w:rsidRPr="007712A8" w:rsidRDefault="00AA64C5" w:rsidP="00AA64C5">
      <w:pPr>
        <w:rPr>
          <w:b/>
          <w:bCs/>
        </w:rPr>
      </w:pPr>
      <w:r w:rsidRPr="007712A8">
        <w:rPr>
          <w:b/>
          <w:bCs/>
        </w:rPr>
        <w:lastRenderedPageBreak/>
        <w:t xml:space="preserve">10. Anticipated waiver implementation date and time period: </w:t>
      </w:r>
    </w:p>
    <w:p w14:paraId="7E553030" w14:textId="77777777" w:rsidR="00AA64C5" w:rsidRPr="007712A8" w:rsidRDefault="00AA64C5" w:rsidP="00AA64C5">
      <w:r w:rsidRPr="007712A8">
        <w:t>The waiver will begin March 16, 2020 and is requested to remain in place through the end of the Federal Fiscal Year (September 30, 2020), unless otherwise specified above.</w:t>
      </w:r>
    </w:p>
    <w:p w14:paraId="25268F36" w14:textId="77777777" w:rsidR="00AA64C5" w:rsidRPr="007712A8" w:rsidRDefault="00AA64C5" w:rsidP="00AA64C5">
      <w:pPr>
        <w:rPr>
          <w:b/>
          <w:bCs/>
        </w:rPr>
      </w:pPr>
      <w:r w:rsidRPr="007712A8">
        <w:rPr>
          <w:b/>
          <w:bCs/>
        </w:rPr>
        <w:t xml:space="preserve">11. Proposed monitoring and review procedures: </w:t>
      </w:r>
    </w:p>
    <w:p w14:paraId="5350C223" w14:textId="77777777" w:rsidR="00AA64C5" w:rsidRPr="007712A8" w:rsidRDefault="00AA64C5" w:rsidP="00AA64C5">
      <w:r>
        <w:t>AC</w:t>
      </w:r>
      <w:r w:rsidRPr="007712A8">
        <w:t xml:space="preserve">FP will work with approved </w:t>
      </w:r>
      <w:r>
        <w:t>provider</w:t>
      </w:r>
      <w:r w:rsidRPr="007712A8">
        <w:t xml:space="preserve">s on the approval, implementation, and reporting of this waiver. During the review process, State Agency staff will confirm whether the waiver(s) have been implemented correctly and in compliance with regulatory requirements through an extensive review of the </w:t>
      </w:r>
      <w:r>
        <w:t>provider’</w:t>
      </w:r>
      <w:r w:rsidRPr="007712A8">
        <w:t xml:space="preserve">s </w:t>
      </w:r>
      <w:r>
        <w:t>A</w:t>
      </w:r>
      <w:r w:rsidRPr="007712A8">
        <w:t>CFP records</w:t>
      </w:r>
      <w:r>
        <w:t>.</w:t>
      </w:r>
      <w:r w:rsidRPr="007712A8">
        <w:t xml:space="preserve"> </w:t>
      </w:r>
    </w:p>
    <w:p w14:paraId="5C34A968" w14:textId="77777777" w:rsidR="00AA64C5" w:rsidRPr="007712A8" w:rsidRDefault="00AA64C5" w:rsidP="00AA64C5">
      <w:pPr>
        <w:rPr>
          <w:b/>
          <w:bCs/>
        </w:rPr>
      </w:pPr>
      <w:r w:rsidRPr="007712A8">
        <w:rPr>
          <w:b/>
          <w:bCs/>
        </w:rPr>
        <w:t xml:space="preserve">12. Proposed reporting requirements (include type of data and due date(s) to FNS): </w:t>
      </w:r>
    </w:p>
    <w:p w14:paraId="6B53DBD0" w14:textId="77777777" w:rsidR="00AA64C5" w:rsidRPr="007712A8" w:rsidRDefault="00AA64C5" w:rsidP="00AA64C5">
      <w:r>
        <w:t>A</w:t>
      </w:r>
      <w:r w:rsidRPr="007712A8">
        <w:t>CFP will provide a report about the use of the waiver to USDA by December 31, 2020.  This report will provide data and an analysis of the waiver impact to include:</w:t>
      </w:r>
    </w:p>
    <w:p w14:paraId="0B249D06" w14:textId="77777777" w:rsidR="00AA64C5" w:rsidRPr="007712A8" w:rsidRDefault="00AA64C5" w:rsidP="00AA64C5">
      <w:pPr>
        <w:pStyle w:val="ListParagraph"/>
        <w:numPr>
          <w:ilvl w:val="0"/>
          <w:numId w:val="1"/>
        </w:numPr>
      </w:pPr>
      <w:r w:rsidRPr="007712A8">
        <w:t>A description of how the waiver impacted meal service operations, c</w:t>
      </w:r>
      <w:r>
        <w:t>lient</w:t>
      </w:r>
      <w:r w:rsidRPr="007712A8">
        <w:t xml:space="preserve">’s access to nutritious meals, and participation in the </w:t>
      </w:r>
      <w:r>
        <w:t>A</w:t>
      </w:r>
      <w:r w:rsidRPr="007712A8">
        <w:t>CFP</w:t>
      </w:r>
    </w:p>
    <w:p w14:paraId="16A8965F" w14:textId="77777777" w:rsidR="00AA64C5" w:rsidRPr="007712A8" w:rsidRDefault="00AA64C5" w:rsidP="00AA64C5">
      <w:pPr>
        <w:pStyle w:val="ListParagraph"/>
        <w:numPr>
          <w:ilvl w:val="0"/>
          <w:numId w:val="1"/>
        </w:numPr>
      </w:pPr>
      <w:r w:rsidRPr="007712A8">
        <w:t>A description of how the waiver impacted the quantity of paperwork necessary to administer the program</w:t>
      </w:r>
    </w:p>
    <w:p w14:paraId="5C9D6DE9" w14:textId="77777777" w:rsidR="00AA64C5" w:rsidRPr="007712A8" w:rsidRDefault="00AA64C5" w:rsidP="00AA64C5">
      <w:pPr>
        <w:pStyle w:val="ListParagraph"/>
        <w:numPr>
          <w:ilvl w:val="0"/>
          <w:numId w:val="1"/>
        </w:numPr>
      </w:pPr>
      <w:r w:rsidRPr="007712A8">
        <w:t xml:space="preserve">The number of </w:t>
      </w:r>
      <w:r>
        <w:t>A</w:t>
      </w:r>
      <w:r w:rsidRPr="007712A8">
        <w:t>CFP contractors that used the waiver</w:t>
      </w:r>
    </w:p>
    <w:p w14:paraId="1E8E74B7" w14:textId="77777777" w:rsidR="00AA64C5" w:rsidRPr="007712A8" w:rsidRDefault="00AA64C5" w:rsidP="00AA64C5">
      <w:pPr>
        <w:pStyle w:val="ListParagraph"/>
        <w:numPr>
          <w:ilvl w:val="0"/>
          <w:numId w:val="1"/>
        </w:numPr>
      </w:pPr>
      <w:r w:rsidRPr="007712A8">
        <w:t>The number of meals served at sites that used the waiver</w:t>
      </w:r>
    </w:p>
    <w:p w14:paraId="5A2047A0" w14:textId="77777777" w:rsidR="00AA64C5" w:rsidRPr="007712A8" w:rsidRDefault="00AA64C5" w:rsidP="00AA64C5">
      <w:pPr>
        <w:pStyle w:val="ListParagraph"/>
        <w:numPr>
          <w:ilvl w:val="0"/>
          <w:numId w:val="1"/>
        </w:numPr>
      </w:pPr>
      <w:r w:rsidRPr="007712A8">
        <w:t>A summary of findings, if any, associated with the use of the waiver</w:t>
      </w:r>
    </w:p>
    <w:p w14:paraId="2368B957" w14:textId="77777777" w:rsidR="00AA64C5" w:rsidRDefault="00AA64C5" w:rsidP="00AA64C5">
      <w:pPr>
        <w:rPr>
          <w:b/>
          <w:bCs/>
        </w:rPr>
      </w:pPr>
      <w:r w:rsidRPr="007712A8">
        <w:rPr>
          <w:b/>
          <w:bCs/>
        </w:rPr>
        <w:t xml:space="preserve">13. Link to or a copy of the public notice informing the public about the proposed waiver [Section 12(l)(1)(A)(ii) of the NSLA]: </w:t>
      </w:r>
    </w:p>
    <w:p w14:paraId="039B0DE2" w14:textId="77777777" w:rsidR="00AA64C5" w:rsidRPr="007712A8" w:rsidRDefault="00AA64C5" w:rsidP="00AA64C5">
      <w:hyperlink r:id="rId10" w:history="1">
        <w:r w:rsidRPr="00264FD6">
          <w:rPr>
            <w:color w:val="0000FF"/>
            <w:u w:val="single"/>
          </w:rPr>
          <w:t>http://www.elderaffairs.org/doea/nutrition.php</w:t>
        </w:r>
      </w:hyperlink>
    </w:p>
    <w:p w14:paraId="7D7D2AFE" w14:textId="77777777" w:rsidR="00535D5A" w:rsidRDefault="00535D5A" w:rsidP="00535D5A">
      <w:pPr>
        <w:rPr>
          <w:b/>
          <w:bCs/>
        </w:rPr>
      </w:pPr>
    </w:p>
    <w:p w14:paraId="57C0F3B7" w14:textId="77777777" w:rsidR="00535D5A" w:rsidRDefault="00535D5A" w:rsidP="00535D5A">
      <w:pPr>
        <w:rPr>
          <w:b/>
          <w:bCs/>
        </w:rPr>
      </w:pPr>
    </w:p>
    <w:p w14:paraId="1E17C585" w14:textId="77777777" w:rsidR="00535D5A" w:rsidRDefault="00535D5A" w:rsidP="00535D5A">
      <w:pPr>
        <w:rPr>
          <w:b/>
          <w:bCs/>
        </w:rPr>
      </w:pPr>
    </w:p>
    <w:p w14:paraId="75FDC7CE" w14:textId="77777777" w:rsidR="00535D5A" w:rsidRDefault="00535D5A" w:rsidP="00535D5A">
      <w:pPr>
        <w:rPr>
          <w:b/>
          <w:bCs/>
        </w:rPr>
      </w:pPr>
    </w:p>
    <w:p w14:paraId="724DE11B" w14:textId="77777777" w:rsidR="00535D5A" w:rsidRDefault="00535D5A" w:rsidP="00535D5A">
      <w:pPr>
        <w:rPr>
          <w:b/>
          <w:bCs/>
        </w:rPr>
      </w:pPr>
    </w:p>
    <w:p w14:paraId="11191A27" w14:textId="77777777" w:rsidR="00535D5A" w:rsidRDefault="00535D5A" w:rsidP="00535D5A">
      <w:pPr>
        <w:rPr>
          <w:b/>
          <w:bCs/>
        </w:rPr>
      </w:pPr>
    </w:p>
    <w:p w14:paraId="0ED578D0" w14:textId="77777777" w:rsidR="00535D5A" w:rsidRDefault="00535D5A" w:rsidP="00535D5A">
      <w:pPr>
        <w:rPr>
          <w:b/>
          <w:bCs/>
        </w:rPr>
      </w:pPr>
    </w:p>
    <w:p w14:paraId="43AD736B" w14:textId="77777777" w:rsidR="00535D5A" w:rsidRDefault="00535D5A" w:rsidP="00535D5A">
      <w:pPr>
        <w:rPr>
          <w:b/>
          <w:bCs/>
        </w:rPr>
      </w:pPr>
    </w:p>
    <w:p w14:paraId="3BB023A5" w14:textId="77777777" w:rsidR="00535D5A" w:rsidRDefault="00535D5A" w:rsidP="00535D5A">
      <w:pPr>
        <w:rPr>
          <w:b/>
          <w:bCs/>
        </w:rPr>
      </w:pPr>
    </w:p>
    <w:p w14:paraId="59E33FBC" w14:textId="6F543EA4" w:rsidR="00535D5A" w:rsidRPr="00360884" w:rsidRDefault="00535D5A" w:rsidP="00535D5A">
      <w:r w:rsidRPr="00360884">
        <w:rPr>
          <w:b/>
          <w:bCs/>
        </w:rPr>
        <w:lastRenderedPageBreak/>
        <w:t>14. Signature a</w:t>
      </w:r>
      <w:r>
        <w:rPr>
          <w:b/>
          <w:bCs/>
        </w:rPr>
        <w:t>nd title of requesting official</w:t>
      </w:r>
      <w:r w:rsidRPr="00360884">
        <w:rPr>
          <w:b/>
          <w:bCs/>
        </w:rPr>
        <w:t xml:space="preserve">: </w:t>
      </w:r>
    </w:p>
    <w:p w14:paraId="6FF34307" w14:textId="77777777" w:rsidR="00535D5A" w:rsidRDefault="00535D5A" w:rsidP="00535D5A">
      <w:pPr>
        <w:spacing w:after="0" w:line="240" w:lineRule="auto"/>
        <w:rPr>
          <w:rFonts w:ascii="Script MT Bold" w:hAnsi="Script MT Bold"/>
          <w:sz w:val="40"/>
          <w:szCs w:val="40"/>
        </w:rPr>
      </w:pPr>
    </w:p>
    <w:p w14:paraId="699337F9" w14:textId="062C6389" w:rsidR="00535D5A" w:rsidRPr="00360884" w:rsidRDefault="00535D5A" w:rsidP="00535D5A">
      <w:pPr>
        <w:spacing w:after="0" w:line="240" w:lineRule="auto"/>
      </w:pPr>
      <w:r>
        <w:t>Dori Landsberg, FCCM</w:t>
      </w:r>
    </w:p>
    <w:p w14:paraId="4FD72AB1" w14:textId="77777777" w:rsidR="00535D5A" w:rsidRPr="00360884" w:rsidRDefault="00535D5A" w:rsidP="00535D5A">
      <w:pPr>
        <w:spacing w:after="0" w:line="240" w:lineRule="auto"/>
      </w:pPr>
      <w:r>
        <w:t>Nutrition Program Manager</w:t>
      </w:r>
    </w:p>
    <w:p w14:paraId="0C8D9CF9" w14:textId="77777777" w:rsidR="00535D5A" w:rsidRPr="00360884" w:rsidRDefault="00535D5A" w:rsidP="00535D5A">
      <w:pPr>
        <w:spacing w:after="0" w:line="240" w:lineRule="auto"/>
      </w:pPr>
      <w:r w:rsidRPr="00360884">
        <w:t xml:space="preserve">Bureau of </w:t>
      </w:r>
      <w:r>
        <w:t>Statewide Community Based Services</w:t>
      </w:r>
    </w:p>
    <w:p w14:paraId="2FCBB9AD" w14:textId="77777777" w:rsidR="00535D5A" w:rsidRPr="00360884" w:rsidRDefault="00535D5A" w:rsidP="00535D5A">
      <w:pPr>
        <w:spacing w:after="0" w:line="240" w:lineRule="auto"/>
      </w:pPr>
      <w:r>
        <w:t>Address:  4040 Esplanade Way, Tallahassee, FL  32399</w:t>
      </w:r>
    </w:p>
    <w:p w14:paraId="359EE4AF" w14:textId="77777777" w:rsidR="00535D5A" w:rsidRPr="00360884" w:rsidRDefault="00535D5A" w:rsidP="00535D5A">
      <w:pPr>
        <w:spacing w:after="0" w:line="240" w:lineRule="auto"/>
      </w:pPr>
      <w:r w:rsidRPr="00360884">
        <w:t xml:space="preserve">Requesting official’s email address for transmission of response: </w:t>
      </w:r>
      <w:hyperlink r:id="rId11" w:history="1">
        <w:r w:rsidRPr="001C5797">
          <w:rPr>
            <w:rStyle w:val="Hyperlink"/>
          </w:rPr>
          <w:t>landsbergd@elderaffairs.org</w:t>
        </w:r>
      </w:hyperlink>
    </w:p>
    <w:p w14:paraId="2BB7E850" w14:textId="77777777" w:rsidR="00535D5A" w:rsidRPr="00360884" w:rsidRDefault="00535D5A" w:rsidP="00535D5A">
      <w:pPr>
        <w:spacing w:after="0" w:line="240" w:lineRule="auto"/>
      </w:pPr>
    </w:p>
    <w:p w14:paraId="49581DA1" w14:textId="77777777" w:rsidR="00535D5A" w:rsidRPr="00360884" w:rsidRDefault="00535D5A" w:rsidP="00535D5A">
      <w:r w:rsidRPr="00360884">
        <w:rPr>
          <w:b/>
          <w:bCs/>
        </w:rPr>
        <w:t xml:space="preserve">TO BE COMPLETED BY FNS REGIONAL OFFICE: </w:t>
      </w:r>
    </w:p>
    <w:p w14:paraId="547577CA" w14:textId="77777777" w:rsidR="00535D5A" w:rsidRPr="00360884" w:rsidRDefault="00535D5A" w:rsidP="00535D5A">
      <w:r w:rsidRPr="00360884">
        <w:rPr>
          <w:i/>
          <w:iCs/>
        </w:rPr>
        <w:t xml:space="preserve">FNS Regional Offices are requested to ensure the questions have been adequately addressed by the State agency and formulate an opinion and justification for a response to the waiver request based on their knowledge, experience and work with the State. </w:t>
      </w:r>
    </w:p>
    <w:p w14:paraId="3981531B" w14:textId="77777777" w:rsidR="00535D5A" w:rsidRDefault="00535D5A" w:rsidP="00535D5A">
      <w:pPr>
        <w:rPr>
          <w:b/>
          <w:bCs/>
        </w:rPr>
      </w:pPr>
      <w:r w:rsidRPr="00360884">
        <w:rPr>
          <w:b/>
          <w:bCs/>
        </w:rPr>
        <w:t xml:space="preserve">Date request was received at Regional Office: </w:t>
      </w:r>
    </w:p>
    <w:p w14:paraId="315DFAAB" w14:textId="77777777" w:rsidR="00535D5A" w:rsidRPr="00360884" w:rsidRDefault="00535D5A" w:rsidP="00535D5A"/>
    <w:p w14:paraId="7D662D03" w14:textId="77777777" w:rsidR="00535D5A" w:rsidRPr="00360884" w:rsidRDefault="00535D5A" w:rsidP="00535D5A">
      <w:sdt>
        <w:sdtPr>
          <w:rPr>
            <w:b/>
            <w:bCs/>
          </w:rPr>
          <w:id w:val="-336156498"/>
          <w14:checkbox>
            <w14:checked w14:val="0"/>
            <w14:checkedState w14:val="2612" w14:font="MS Gothic"/>
            <w14:uncheckedState w14:val="2610" w14:font="MS Gothic"/>
          </w14:checkbox>
        </w:sdtPr>
        <w:sdtContent>
          <w:r>
            <w:rPr>
              <w:rFonts w:ascii="MS Gothic" w:eastAsia="MS Gothic" w:hAnsi="MS Gothic" w:hint="eastAsia"/>
              <w:b/>
              <w:bCs/>
            </w:rPr>
            <w:t>☐</w:t>
          </w:r>
        </w:sdtContent>
      </w:sdt>
      <w:r w:rsidRPr="00360884">
        <w:rPr>
          <w:b/>
          <w:bCs/>
        </w:rPr>
        <w:t xml:space="preserve"> Check this box to confirm that the State agency has provided public notice in accordance with Section 12(l)(1)(A)(ii) of the NSLA </w:t>
      </w:r>
    </w:p>
    <w:p w14:paraId="53D9C373" w14:textId="77777777" w:rsidR="00535D5A" w:rsidRPr="00360884" w:rsidRDefault="00535D5A" w:rsidP="00535D5A"/>
    <w:p w14:paraId="642BFA40" w14:textId="77777777" w:rsidR="00535D5A" w:rsidRPr="00360884" w:rsidRDefault="00535D5A" w:rsidP="00535D5A">
      <w:sdt>
        <w:sdtPr>
          <w:rPr>
            <w:b/>
            <w:bCs/>
          </w:rPr>
          <w:id w:val="-1982984290"/>
          <w14:checkbox>
            <w14:checked w14:val="0"/>
            <w14:checkedState w14:val="2612" w14:font="MS Gothic"/>
            <w14:uncheckedState w14:val="2610" w14:font="MS Gothic"/>
          </w14:checkbox>
        </w:sdtPr>
        <w:sdtContent>
          <w:r>
            <w:rPr>
              <w:rFonts w:ascii="MS Gothic" w:eastAsia="MS Gothic" w:hAnsi="MS Gothic" w:hint="eastAsia"/>
              <w:b/>
              <w:bCs/>
            </w:rPr>
            <w:t>☐</w:t>
          </w:r>
        </w:sdtContent>
      </w:sdt>
      <w:r w:rsidRPr="00360884">
        <w:rPr>
          <w:b/>
          <w:bCs/>
        </w:rPr>
        <w:t xml:space="preserve"> Regional Office Analysis and Recommendations: </w:t>
      </w:r>
    </w:p>
    <w:p w14:paraId="10F5B19C" w14:textId="77777777" w:rsidR="00AA64C5" w:rsidRPr="007712A8" w:rsidRDefault="00AA64C5" w:rsidP="00AA64C5">
      <w:pPr>
        <w:rPr>
          <w:b/>
          <w:bCs/>
        </w:rPr>
      </w:pPr>
    </w:p>
    <w:p w14:paraId="15FAC240" w14:textId="77777777" w:rsidR="00AA64C5" w:rsidRPr="00AA64C5" w:rsidRDefault="00AA64C5" w:rsidP="00AA64C5"/>
    <w:sectPr w:rsidR="00AA64C5" w:rsidRPr="00AA64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C26AC5"/>
    <w:multiLevelType w:val="hybridMultilevel"/>
    <w:tmpl w:val="F796C2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4C5"/>
    <w:rsid w:val="00535D5A"/>
    <w:rsid w:val="00775CFB"/>
    <w:rsid w:val="007B2301"/>
    <w:rsid w:val="00AA64C5"/>
    <w:rsid w:val="00B3390D"/>
    <w:rsid w:val="00CD625D"/>
    <w:rsid w:val="00E43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9F461"/>
  <w15:chartTrackingRefBased/>
  <w15:docId w15:val="{0BE03E48-43D0-4861-8EF2-BD1FEF66D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64C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64C5"/>
    <w:rPr>
      <w:color w:val="0563C1" w:themeColor="hyperlink"/>
      <w:u w:val="single"/>
    </w:rPr>
  </w:style>
  <w:style w:type="table" w:styleId="TableGrid">
    <w:name w:val="Table Grid"/>
    <w:basedOn w:val="TableNormal"/>
    <w:uiPriority w:val="59"/>
    <w:rsid w:val="00AA6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0">
    <w:name w:val="CM10"/>
    <w:basedOn w:val="Normal"/>
    <w:next w:val="Normal"/>
    <w:uiPriority w:val="99"/>
    <w:rsid w:val="00AA64C5"/>
    <w:pPr>
      <w:autoSpaceDE w:val="0"/>
      <w:autoSpaceDN w:val="0"/>
      <w:adjustRightInd w:val="0"/>
      <w:spacing w:after="0" w:line="240" w:lineRule="auto"/>
    </w:pPr>
    <w:rPr>
      <w:rFonts w:ascii="Calibri" w:hAnsi="Calibri" w:cs="Calibri"/>
      <w:sz w:val="24"/>
      <w:szCs w:val="24"/>
    </w:rPr>
  </w:style>
  <w:style w:type="paragraph" w:styleId="ListParagraph">
    <w:name w:val="List Paragraph"/>
    <w:basedOn w:val="Normal"/>
    <w:uiPriority w:val="34"/>
    <w:qFormat/>
    <w:rsid w:val="00AA64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arberg@elderaffairs.or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andsbergd@elderaffairs.org" TargetMode="External"/><Relationship Id="rId5" Type="http://schemas.openxmlformats.org/officeDocument/2006/relationships/styles" Target="styles.xml"/><Relationship Id="rId10" Type="http://schemas.openxmlformats.org/officeDocument/2006/relationships/hyperlink" Target="http://www.elderaffairs.org/doea/nutrition.php" TargetMode="External"/><Relationship Id="rId4" Type="http://schemas.openxmlformats.org/officeDocument/2006/relationships/numbering" Target="numbering.xml"/><Relationship Id="rId9" Type="http://schemas.openxmlformats.org/officeDocument/2006/relationships/hyperlink" Target="mailto:landsbergd@elderaffair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9A7EDD44AAE743A27961C63611A092" ma:contentTypeVersion="6" ma:contentTypeDescription="Create a new document." ma:contentTypeScope="" ma:versionID="a81e40f9995231f85fc208fb34543ffe">
  <xsd:schema xmlns:xsd="http://www.w3.org/2001/XMLSchema" xmlns:xs="http://www.w3.org/2001/XMLSchema" xmlns:p="http://schemas.microsoft.com/office/2006/metadata/properties" xmlns:ns3="cb55d20d-6d28-45e8-829f-9385ce25c611" targetNamespace="http://schemas.microsoft.com/office/2006/metadata/properties" ma:root="true" ma:fieldsID="2bc84fb1249fd6f313895ad2162a1d9b" ns3:_="">
    <xsd:import namespace="cb55d20d-6d28-45e8-829f-9385ce25c61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55d20d-6d28-45e8-829f-9385ce25c6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B0BD7B0-B7A1-49F4-8279-D875DFBDC3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55d20d-6d28-45e8-829f-9385ce25c6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E7B303-304F-4233-A3E0-FB9ADD30F30F}">
  <ds:schemaRefs>
    <ds:schemaRef ds:uri="http://schemas.microsoft.com/sharepoint/v3/contenttype/forms"/>
  </ds:schemaRefs>
</ds:datastoreItem>
</file>

<file path=customXml/itemProps3.xml><?xml version="1.0" encoding="utf-8"?>
<ds:datastoreItem xmlns:ds="http://schemas.openxmlformats.org/officeDocument/2006/customXml" ds:itemID="{FC365FD6-A669-4B31-B2A1-54F1601033B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1017</Words>
  <Characters>5799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 Landsberg</dc:creator>
  <cp:keywords/>
  <dc:description/>
  <cp:lastModifiedBy>Dori Landsberg</cp:lastModifiedBy>
  <cp:revision>5</cp:revision>
  <dcterms:created xsi:type="dcterms:W3CDTF">2020-03-19T15:41:00Z</dcterms:created>
  <dcterms:modified xsi:type="dcterms:W3CDTF">2020-03-19T16:21:00Z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0x010100089A7EDD44AAE743A27961C63611A092</vt:lpwstr>
  </property>
</Properties>
</file>